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B2394">
      <w:pPr>
        <w:spacing w:after="630" w:line="240" w:lineRule="auto"/>
        <w:jc w:val="center"/>
        <w:outlineLvl w:val="1"/>
        <w:rPr>
          <w:rFonts w:ascii="Arial" w:hAnsi="Arial" w:eastAsia="Times New Roman" w:cs="Arial"/>
          <w:color w:val="333333"/>
          <w:sz w:val="51"/>
          <w:szCs w:val="51"/>
          <w:lang w:eastAsia="ru-RU"/>
        </w:rPr>
      </w:pPr>
      <w:r>
        <w:rPr>
          <w:rFonts w:ascii="Arial" w:hAnsi="Arial" w:eastAsia="Times New Roman" w:cs="Arial"/>
          <w:color w:val="333333"/>
          <w:sz w:val="51"/>
          <w:szCs w:val="51"/>
          <w:lang w:eastAsia="ru-RU"/>
        </w:rPr>
        <w:t>Информация о проведении жеребьёвки по распределению платного</w:t>
      </w:r>
      <w:r>
        <w:rPr>
          <w:rFonts w:hint="default" w:ascii="Arial" w:hAnsi="Arial" w:eastAsia="Times New Roman" w:cs="Arial"/>
          <w:color w:val="333333"/>
          <w:sz w:val="51"/>
          <w:szCs w:val="51"/>
          <w:lang w:val="en-US" w:eastAsia="ru-RU"/>
        </w:rPr>
        <w:t xml:space="preserve"> </w:t>
      </w:r>
      <w:r>
        <w:rPr>
          <w:rFonts w:ascii="Arial" w:hAnsi="Arial" w:eastAsia="Times New Roman" w:cs="Arial"/>
          <w:color w:val="333333"/>
          <w:sz w:val="51"/>
          <w:szCs w:val="51"/>
          <w:lang w:eastAsia="ru-RU"/>
        </w:rPr>
        <w:t xml:space="preserve">эфирного времени. Выборы </w:t>
      </w:r>
      <w:r>
        <w:rPr>
          <w:rFonts w:hint="default" w:ascii="Arial" w:hAnsi="Arial" w:eastAsia="Times New Roman" w:cs="Arial"/>
          <w:color w:val="333333"/>
          <w:sz w:val="51"/>
          <w:szCs w:val="51"/>
          <w:lang w:val="ru-RU" w:eastAsia="ru-RU"/>
        </w:rPr>
        <w:t>Губернатора Ставропольского края</w:t>
      </w:r>
      <w:r>
        <w:rPr>
          <w:rFonts w:ascii="Arial" w:hAnsi="Arial" w:eastAsia="Times New Roman" w:cs="Arial"/>
          <w:color w:val="333333"/>
          <w:sz w:val="51"/>
          <w:szCs w:val="51"/>
          <w:lang w:eastAsia="ru-RU"/>
        </w:rPr>
        <w:t xml:space="preserve"> 2024</w:t>
      </w:r>
    </w:p>
    <w:p w14:paraId="3CCBB877">
      <w:pPr>
        <w:spacing w:after="0" w:line="240" w:lineRule="auto"/>
        <w:ind w:firstLine="709"/>
        <w:jc w:val="both"/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</w:pP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 xml:space="preserve">Государственное автономное учреждение Ставропольского края «Ставропольское телевидение» (ГАУ СК «Ставропольское телевидение», учреждение) информирует о дате, времени и месте проведения жеребьевки по распределению предоставляемого на платной основе эфирного времени, в результате которой определяются время и дата выхода в эфир предвыборных агитационных материалов на телеканале «СвоёТВ. Ставропольский край» между зарегистрированными кандидатами при проведении выборов 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ru-RU" w:eastAsia="ru-RU"/>
        </w:rPr>
        <w:t>Губернатора Ставропольского края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 xml:space="preserve"> – 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t>5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 xml:space="preserve"> августа 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t xml:space="preserve">           </w:t>
      </w:r>
      <w:bookmarkStart w:id="0" w:name="_GoBack"/>
      <w:bookmarkEnd w:id="0"/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>2024 года в 12.00, по адресу: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t xml:space="preserve"> 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>г. Ставрополь,  ул. Гражданская 9, 3 этаж.</w:t>
      </w:r>
    </w:p>
    <w:p w14:paraId="46420256">
      <w:pPr>
        <w:spacing w:after="0" w:line="240" w:lineRule="auto"/>
        <w:ind w:firstLine="709"/>
        <w:jc w:val="both"/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</w:pPr>
    </w:p>
    <w:p w14:paraId="742B686E">
      <w:pPr>
        <w:spacing w:after="0" w:line="240" w:lineRule="auto"/>
        <w:ind w:firstLine="709"/>
        <w:jc w:val="both"/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</w:pP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 xml:space="preserve">Зарегистрированным кандидатам или их уполномоченным представителям необходимо подать письменную заявку на участие в жеребьевке по распределению платного эфирного времени. Заявки принимаются по адресу электронной почты 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fldChar w:fldCharType="begin"/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instrText xml:space="preserve"> </w:instrTex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instrText xml:space="preserve">HYPERLINK</w:instrTex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instrText xml:space="preserve"> "</w:instrTex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instrText xml:space="preserve">mailto</w:instrTex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instrText xml:space="preserve">:</w:instrTex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instrText xml:space="preserve">info</w:instrTex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instrText xml:space="preserve">@stv24.tv" </w:instrTex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fldChar w:fldCharType="separate"/>
      </w:r>
      <w:r>
        <w:rPr>
          <w:rStyle w:val="4"/>
          <w:rFonts w:hint="default" w:eastAsia="Times New Roman" w:cs="Times New Roman" w:asciiTheme="majorAscii" w:hAnsiTheme="majorAscii"/>
          <w:sz w:val="28"/>
          <w:szCs w:val="28"/>
          <w:lang w:val="en-US" w:eastAsia="ru-RU"/>
        </w:rPr>
        <w:t>info</w:t>
      </w:r>
      <w:r>
        <w:rPr>
          <w:rStyle w:val="4"/>
          <w:rFonts w:hint="default" w:eastAsia="Times New Roman" w:cs="Times New Roman" w:asciiTheme="majorAscii" w:hAnsiTheme="majorAscii"/>
          <w:sz w:val="28"/>
          <w:szCs w:val="28"/>
          <w:lang w:eastAsia="ru-RU"/>
        </w:rPr>
        <w:t>@stv24.tv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fldChar w:fldCharType="end"/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 xml:space="preserve"> или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t xml:space="preserve"> на бумажном носителе 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>до 1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t>7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 xml:space="preserve"> часов 00 минут 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t>2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 xml:space="preserve"> августа 2024 года.</w:t>
      </w:r>
    </w:p>
    <w:p w14:paraId="5B2C6712">
      <w:pPr>
        <w:spacing w:after="0" w:line="240" w:lineRule="auto"/>
        <w:ind w:firstLine="709"/>
        <w:jc w:val="both"/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</w:pPr>
    </w:p>
    <w:p w14:paraId="13C9D647">
      <w:pPr>
        <w:spacing w:after="0" w:line="240" w:lineRule="auto"/>
        <w:ind w:firstLine="709"/>
        <w:jc w:val="both"/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</w:pP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 xml:space="preserve">Информация о тарифах на производство и размещение агитационных материалов размещена на официальном сайте телеканала «СвоёТВ. Ставропольский край» в информационно-телекоммуникационной сети Интернет по адресу: 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val="en-US" w:eastAsia="ru-RU"/>
        </w:rPr>
        <w:t>www</w:t>
      </w:r>
      <w:r>
        <w:rPr>
          <w:rFonts w:hint="default" w:eastAsia="Times New Roman" w:cs="Times New Roman" w:asciiTheme="majorAscii" w:hAnsiTheme="majorAscii"/>
          <w:color w:val="333333"/>
          <w:sz w:val="28"/>
          <w:szCs w:val="28"/>
          <w:lang w:eastAsia="ru-RU"/>
        </w:rPr>
        <w:t>.stv24.tv.</w:t>
      </w:r>
    </w:p>
    <w:p w14:paraId="12E80FFF">
      <w:pPr>
        <w:spacing w:after="225" w:line="240" w:lineRule="auto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08"/>
    <w:rsid w:val="001B0508"/>
    <w:rsid w:val="003179DE"/>
    <w:rsid w:val="0053029B"/>
    <w:rsid w:val="00725AED"/>
    <w:rsid w:val="008B7ABA"/>
    <w:rsid w:val="009463C3"/>
    <w:rsid w:val="00D5559E"/>
    <w:rsid w:val="00DB6B15"/>
    <w:rsid w:val="00E166B1"/>
    <w:rsid w:val="00F20833"/>
    <w:rsid w:val="00F24D66"/>
    <w:rsid w:val="00F96F8A"/>
    <w:rsid w:val="7B9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1205</Characters>
  <Lines>10</Lines>
  <Paragraphs>2</Paragraphs>
  <TotalTime>3</TotalTime>
  <ScaleCrop>false</ScaleCrop>
  <LinksUpToDate>false</LinksUpToDate>
  <CharactersWithSpaces>1414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2023-08-04T06:50:00Z</dcterms:created>
  <dc:creator>Кожин Алексей Викторович</dc:creator>
  <cp:lastModifiedBy>vyushina</cp:lastModifiedBy>
  <dcterms:modified xsi:type="dcterms:W3CDTF">2024-08-01T12:56:35Z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DF35458C4B654766B2DBA25E8B16D7AE_13</vt:lpwstr>
  </property>
</Properties>
</file>